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58E8" w:rsidRPr="000758E8" w:rsidRDefault="000758E8" w:rsidP="000758E8">
      <w:pPr>
        <w:shd w:val="clear" w:color="auto" w:fill="FFFFFF"/>
        <w:spacing w:before="100" w:beforeAutospacing="1" w:after="100" w:afterAutospacing="1" w:line="720" w:lineRule="atLeast"/>
        <w:outlineLvl w:val="0"/>
        <w:rPr>
          <w:rFonts w:eastAsia="Times New Roman" w:cstheme="minorHAnsi"/>
          <w:b/>
          <w:bCs/>
          <w:color w:val="000000"/>
          <w:kern w:val="36"/>
          <w:sz w:val="28"/>
          <w:szCs w:val="28"/>
          <w:lang w:eastAsia="fr-FR"/>
        </w:rPr>
      </w:pPr>
      <w:r w:rsidRPr="000758E8">
        <w:rPr>
          <w:rFonts w:eastAsia="Times New Roman" w:cstheme="minorHAnsi"/>
          <w:b/>
          <w:bCs/>
          <w:color w:val="000000"/>
          <w:kern w:val="36"/>
          <w:sz w:val="28"/>
          <w:szCs w:val="28"/>
          <w:lang w:eastAsia="fr-FR"/>
        </w:rPr>
        <w:t>Les métaux résistent au Covid-1</w:t>
      </w:r>
      <w:r w:rsidRPr="000758E8">
        <w:rPr>
          <w:rFonts w:eastAsia="Times New Roman" w:cstheme="minorHAnsi"/>
          <w:b/>
          <w:bCs/>
          <w:color w:val="000000"/>
          <w:kern w:val="36"/>
          <w:sz w:val="28"/>
          <w:szCs w:val="28"/>
          <w:lang w:eastAsia="fr-FR"/>
        </w:rPr>
        <w:t>9</w:t>
      </w:r>
    </w:p>
    <w:p w:rsidR="000758E8" w:rsidRPr="000758E8" w:rsidRDefault="000758E8" w:rsidP="000758E8">
      <w:pPr>
        <w:shd w:val="clear" w:color="auto" w:fill="FFFFFF"/>
        <w:spacing w:before="100" w:beforeAutospacing="1" w:after="100" w:afterAutospacing="1" w:line="720" w:lineRule="atLeast"/>
        <w:outlineLvl w:val="0"/>
        <w:rPr>
          <w:rFonts w:eastAsia="Times New Roman" w:cstheme="minorHAnsi"/>
          <w:color w:val="000000"/>
          <w:kern w:val="36"/>
          <w:lang w:eastAsia="fr-FR"/>
        </w:rPr>
      </w:pPr>
      <w:r w:rsidRPr="000758E8">
        <w:rPr>
          <w:rFonts w:eastAsia="Times New Roman" w:cstheme="minorHAnsi"/>
          <w:color w:val="000000"/>
          <w:lang w:eastAsia="fr-FR"/>
        </w:rPr>
        <w:t xml:space="preserve">Au premier trimestre 2020, les métaux ont connu des baisses de prix raisonnables et déjà partiellement rattrapées. Mais les perspectives ne sont pas au beau fixe, sauf sur quelques marchés porteurs ou de niche, analyse Yves </w:t>
      </w:r>
      <w:proofErr w:type="spellStart"/>
      <w:r w:rsidRPr="000758E8">
        <w:rPr>
          <w:rFonts w:eastAsia="Times New Roman" w:cstheme="minorHAnsi"/>
          <w:color w:val="000000"/>
          <w:lang w:eastAsia="fr-FR"/>
        </w:rPr>
        <w:t>Jégourel</w:t>
      </w:r>
      <w:proofErr w:type="spellEnd"/>
      <w:r w:rsidRPr="000758E8">
        <w:rPr>
          <w:rFonts w:eastAsia="Times New Roman" w:cstheme="minorHAnsi"/>
          <w:color w:val="000000"/>
          <w:lang w:eastAsia="fr-FR"/>
        </w:rPr>
        <w:t>.</w:t>
      </w:r>
    </w:p>
    <w:p w:rsidR="000758E8" w:rsidRPr="000758E8" w:rsidRDefault="000758E8" w:rsidP="000758E8">
      <w:pPr>
        <w:shd w:val="clear" w:color="auto" w:fill="FFFFFF"/>
        <w:spacing w:before="100" w:beforeAutospacing="1" w:after="100" w:afterAutospacing="1"/>
        <w:rPr>
          <w:rFonts w:eastAsia="Times New Roman" w:cstheme="minorHAnsi"/>
          <w:color w:val="000000"/>
          <w:lang w:eastAsia="fr-FR"/>
        </w:rPr>
      </w:pPr>
      <w:r w:rsidRPr="000758E8">
        <w:rPr>
          <w:rFonts w:eastAsia="Times New Roman" w:cstheme="minorHAnsi"/>
          <w:i/>
          <w:iCs/>
          <w:color w:val="000000"/>
          <w:lang w:eastAsia="fr-FR"/>
        </w:rPr>
        <w:t>"Il n’y a pas de corrélation globale entre les crises et les matières premières"</w:t>
      </w:r>
      <w:r w:rsidRPr="000758E8">
        <w:rPr>
          <w:rFonts w:eastAsia="Times New Roman" w:cstheme="minorHAnsi"/>
          <w:color w:val="000000"/>
          <w:lang w:eastAsia="fr-FR"/>
        </w:rPr>
        <w:t>, affirmait Philippe </w:t>
      </w:r>
      <w:proofErr w:type="spellStart"/>
      <w:r w:rsidRPr="000758E8">
        <w:rPr>
          <w:rFonts w:eastAsia="Times New Roman" w:cstheme="minorHAnsi"/>
          <w:color w:val="000000"/>
          <w:lang w:eastAsia="fr-FR"/>
        </w:rPr>
        <w:t>Chalmin</w:t>
      </w:r>
      <w:proofErr w:type="spellEnd"/>
      <w:r w:rsidRPr="000758E8">
        <w:rPr>
          <w:rFonts w:eastAsia="Times New Roman" w:cstheme="minorHAnsi"/>
          <w:color w:val="000000"/>
          <w:lang w:eastAsia="fr-FR"/>
        </w:rPr>
        <w:t xml:space="preserve"> en présentant, le 9 juin, le 34e rapport Cyclope. La crise de 1929 s’est traduite par </w:t>
      </w:r>
      <w:r w:rsidRPr="000758E8">
        <w:rPr>
          <w:rFonts w:eastAsia="Times New Roman" w:cstheme="minorHAnsi"/>
          <w:i/>
          <w:iCs/>
          <w:color w:val="000000"/>
          <w:lang w:eastAsia="fr-FR"/>
        </w:rPr>
        <w:t>"un effondrement des prix des matières"</w:t>
      </w:r>
      <w:r w:rsidRPr="000758E8">
        <w:rPr>
          <w:rFonts w:eastAsia="Times New Roman" w:cstheme="minorHAnsi"/>
          <w:color w:val="000000"/>
          <w:lang w:eastAsia="fr-FR"/>
        </w:rPr>
        <w:t>, tandis que celle des années 1970 a provoqué </w:t>
      </w:r>
      <w:r w:rsidRPr="000758E8">
        <w:rPr>
          <w:rFonts w:eastAsia="Times New Roman" w:cstheme="minorHAnsi"/>
          <w:i/>
          <w:iCs/>
          <w:color w:val="000000"/>
          <w:lang w:eastAsia="fr-FR"/>
        </w:rPr>
        <w:t>"une tension à la hausse"</w:t>
      </w:r>
      <w:r w:rsidRPr="000758E8">
        <w:rPr>
          <w:rFonts w:eastAsia="Times New Roman" w:cstheme="minorHAnsi"/>
          <w:color w:val="000000"/>
          <w:lang w:eastAsia="fr-FR"/>
        </w:rPr>
        <w:t>.</w:t>
      </w:r>
    </w:p>
    <w:p w:rsidR="000758E8" w:rsidRPr="000758E8" w:rsidRDefault="000758E8" w:rsidP="000758E8">
      <w:pPr>
        <w:shd w:val="clear" w:color="auto" w:fill="FFFFFF"/>
        <w:spacing w:before="100" w:beforeAutospacing="1" w:after="100" w:afterAutospacing="1"/>
        <w:rPr>
          <w:rFonts w:eastAsia="Times New Roman" w:cstheme="minorHAnsi"/>
          <w:color w:val="000000"/>
          <w:lang w:eastAsia="fr-FR"/>
        </w:rPr>
      </w:pPr>
      <w:r w:rsidRPr="000758E8">
        <w:rPr>
          <w:rFonts w:eastAsia="Times New Roman" w:cstheme="minorHAnsi"/>
          <w:color w:val="000000"/>
          <w:lang w:eastAsia="fr-FR"/>
        </w:rPr>
        <w:t>En 2020, entre le 1er janvier et le 30 avril, les commodités incluses dans l’indice Cyclope ont perdu 42 % de leur valeur, mais la baisse n’est que de 10 % hors pétrole et métaux précieux.</w:t>
      </w:r>
    </w:p>
    <w:p w:rsidR="000758E8" w:rsidRPr="000758E8" w:rsidRDefault="000758E8" w:rsidP="000758E8">
      <w:pPr>
        <w:shd w:val="clear" w:color="auto" w:fill="FFFFFF"/>
        <w:spacing w:before="100" w:beforeAutospacing="1" w:after="100" w:afterAutospacing="1"/>
        <w:rPr>
          <w:rFonts w:eastAsia="Times New Roman" w:cstheme="minorHAnsi"/>
          <w:color w:val="000000"/>
          <w:lang w:eastAsia="fr-FR"/>
        </w:rPr>
      </w:pPr>
      <w:r w:rsidRPr="000758E8">
        <w:rPr>
          <w:rFonts w:eastAsia="Times New Roman" w:cstheme="minorHAnsi"/>
          <w:color w:val="000000"/>
          <w:lang w:eastAsia="fr-FR"/>
        </w:rPr>
        <w:t>En milieu de tableau, les métaux traversent une </w:t>
      </w:r>
      <w:r w:rsidRPr="000758E8">
        <w:rPr>
          <w:rFonts w:eastAsia="Times New Roman" w:cstheme="minorHAnsi"/>
          <w:i/>
          <w:iCs/>
          <w:color w:val="000000"/>
          <w:lang w:eastAsia="fr-FR"/>
        </w:rPr>
        <w:t>"période de profond désarroi"</w:t>
      </w:r>
      <w:r w:rsidRPr="000758E8">
        <w:rPr>
          <w:rFonts w:eastAsia="Times New Roman" w:cstheme="minorHAnsi"/>
          <w:color w:val="000000"/>
          <w:lang w:eastAsia="fr-FR"/>
        </w:rPr>
        <w:t> décrite par Yves </w:t>
      </w:r>
      <w:proofErr w:type="spellStart"/>
      <w:r w:rsidRPr="000758E8">
        <w:rPr>
          <w:rFonts w:eastAsia="Times New Roman" w:cstheme="minorHAnsi"/>
          <w:color w:val="000000"/>
          <w:lang w:eastAsia="fr-FR"/>
        </w:rPr>
        <w:t>Jégourel</w:t>
      </w:r>
      <w:proofErr w:type="spellEnd"/>
      <w:r w:rsidRPr="000758E8">
        <w:rPr>
          <w:rFonts w:eastAsia="Times New Roman" w:cstheme="minorHAnsi"/>
          <w:color w:val="000000"/>
          <w:lang w:eastAsia="fr-FR"/>
        </w:rPr>
        <w:t>, professeur à l’université de Bordeaux, qui codirige le Cyclope : </w:t>
      </w:r>
      <w:r w:rsidRPr="000758E8">
        <w:rPr>
          <w:rFonts w:eastAsia="Times New Roman" w:cstheme="minorHAnsi"/>
          <w:i/>
          <w:iCs/>
          <w:color w:val="000000"/>
          <w:lang w:eastAsia="fr-FR"/>
        </w:rPr>
        <w:t>"On a vu s’ajouter au choc sur la demande provoqué par le confinement un choc d’offre bien plus modéré"</w:t>
      </w:r>
      <w:r w:rsidRPr="000758E8">
        <w:rPr>
          <w:rFonts w:eastAsia="Times New Roman" w:cstheme="minorHAnsi"/>
          <w:color w:val="000000"/>
          <w:lang w:eastAsia="fr-FR"/>
        </w:rPr>
        <w:t> qui a réduit les baisses de prix.</w:t>
      </w:r>
    </w:p>
    <w:p w:rsidR="000758E8" w:rsidRPr="000758E8" w:rsidRDefault="000758E8" w:rsidP="000758E8">
      <w:pPr>
        <w:shd w:val="clear" w:color="auto" w:fill="FFFFFF"/>
        <w:spacing w:before="100" w:beforeAutospacing="1" w:after="100" w:afterAutospacing="1"/>
        <w:rPr>
          <w:rFonts w:eastAsia="Times New Roman" w:cstheme="minorHAnsi"/>
          <w:color w:val="000000"/>
          <w:lang w:eastAsia="fr-FR"/>
        </w:rPr>
      </w:pPr>
      <w:r w:rsidRPr="000758E8">
        <w:rPr>
          <w:rFonts w:eastAsia="Times New Roman" w:cstheme="minorHAnsi"/>
          <w:color w:val="000000"/>
          <w:lang w:eastAsia="fr-FR"/>
        </w:rPr>
        <w:t>L’or (+ 12 %), le palladium (+ 1 %) et le fer (qui vient de rebondir) ont gagné de la valeur. Le cuivre et le nickel ont déjà rattrapé une partie de leurs pertes, grâce à des perspectives favorables. L’aluminium et le platine voient leurs marchés se dégrader avec la baisse durable de la demande dans l’auto et l’</w:t>
      </w:r>
      <w:proofErr w:type="spellStart"/>
      <w:r w:rsidRPr="000758E8">
        <w:rPr>
          <w:rFonts w:eastAsia="Times New Roman" w:cstheme="minorHAnsi"/>
          <w:color w:val="000000"/>
          <w:lang w:eastAsia="fr-FR"/>
        </w:rPr>
        <w:t>aéro</w:t>
      </w:r>
      <w:proofErr w:type="spellEnd"/>
      <w:r w:rsidRPr="000758E8">
        <w:rPr>
          <w:rFonts w:eastAsia="Times New Roman" w:cstheme="minorHAnsi"/>
          <w:color w:val="000000"/>
          <w:lang w:eastAsia="fr-FR"/>
        </w:rPr>
        <w:t>.</w:t>
      </w:r>
    </w:p>
    <w:p w:rsidR="000758E8" w:rsidRPr="000758E8" w:rsidRDefault="000758E8" w:rsidP="000758E8">
      <w:pPr>
        <w:shd w:val="clear" w:color="auto" w:fill="FFFFFF"/>
        <w:spacing w:before="100" w:beforeAutospacing="1" w:after="100" w:afterAutospacing="1"/>
        <w:rPr>
          <w:rFonts w:eastAsia="Times New Roman" w:cstheme="minorHAnsi"/>
          <w:color w:val="000000"/>
          <w:lang w:eastAsia="fr-FR"/>
        </w:rPr>
      </w:pPr>
      <w:r w:rsidRPr="000758E8">
        <w:rPr>
          <w:rFonts w:eastAsia="Times New Roman" w:cstheme="minorHAnsi"/>
          <w:color w:val="000000"/>
          <w:lang w:eastAsia="fr-FR"/>
        </w:rPr>
        <w:t>Certains marchés de niche, comme l’aluminium bas carbone et les aciers de spécialité, pourraient en revanche se "</w:t>
      </w:r>
      <w:proofErr w:type="spellStart"/>
      <w:r w:rsidRPr="000758E8">
        <w:rPr>
          <w:rFonts w:eastAsia="Times New Roman" w:cstheme="minorHAnsi"/>
          <w:color w:val="000000"/>
          <w:lang w:eastAsia="fr-FR"/>
        </w:rPr>
        <w:t>décommoditiser</w:t>
      </w:r>
      <w:proofErr w:type="spellEnd"/>
      <w:r w:rsidRPr="000758E8">
        <w:rPr>
          <w:rFonts w:eastAsia="Times New Roman" w:cstheme="minorHAnsi"/>
          <w:color w:val="000000"/>
          <w:lang w:eastAsia="fr-FR"/>
        </w:rPr>
        <w:t>" en renforçant leur compétitivité grâce à des arguments non économiques.</w:t>
      </w:r>
    </w:p>
    <w:p w:rsidR="00201292" w:rsidRPr="000758E8" w:rsidRDefault="00201292">
      <w:pPr>
        <w:rPr>
          <w:rFonts w:cstheme="minorHAnsi"/>
        </w:rPr>
      </w:pPr>
    </w:p>
    <w:sectPr w:rsidR="00201292" w:rsidRPr="000758E8"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162CF8"/>
    <w:multiLevelType w:val="multilevel"/>
    <w:tmpl w:val="CC92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82713D"/>
    <w:multiLevelType w:val="multilevel"/>
    <w:tmpl w:val="F33E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8E8"/>
    <w:rsid w:val="000758E8"/>
    <w:rsid w:val="000F156F"/>
    <w:rsid w:val="0020129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E53D26D"/>
  <w15:chartTrackingRefBased/>
  <w15:docId w15:val="{4BA96E91-DA0A-914E-9151-725CF7C6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758E8"/>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0758E8"/>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58E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0758E8"/>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0758E8"/>
    <w:rPr>
      <w:color w:val="0000FF"/>
      <w:u w:val="single"/>
    </w:rPr>
  </w:style>
  <w:style w:type="character" w:customStyle="1" w:styleId="tagart">
    <w:name w:val="tagart"/>
    <w:basedOn w:val="Policepardfaut"/>
    <w:rsid w:val="000758E8"/>
  </w:style>
  <w:style w:type="paragraph" w:customStyle="1" w:styleId="datetime">
    <w:name w:val="datetime"/>
    <w:basedOn w:val="Normal"/>
    <w:rsid w:val="000758E8"/>
    <w:pPr>
      <w:spacing w:before="100" w:beforeAutospacing="1" w:after="100" w:afterAutospacing="1"/>
    </w:pPr>
    <w:rPr>
      <w:rFonts w:ascii="Times New Roman" w:eastAsia="Times New Roman" w:hAnsi="Times New Roman" w:cs="Times New Roman"/>
      <w:lang w:eastAsia="fr-FR"/>
    </w:rPr>
  </w:style>
  <w:style w:type="character" w:customStyle="1" w:styleId="tagtype3">
    <w:name w:val="tagtype3"/>
    <w:basedOn w:val="Policepardfaut"/>
    <w:rsid w:val="000758E8"/>
  </w:style>
  <w:style w:type="character" w:customStyle="1" w:styleId="copyrightimage">
    <w:name w:val="copyrightimage"/>
    <w:basedOn w:val="Policepardfaut"/>
    <w:rsid w:val="000758E8"/>
  </w:style>
  <w:style w:type="paragraph" w:customStyle="1" w:styleId="titrebloc">
    <w:name w:val="titrebloc"/>
    <w:basedOn w:val="Normal"/>
    <w:rsid w:val="000758E8"/>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0758E8"/>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0758E8"/>
  </w:style>
  <w:style w:type="paragraph" w:customStyle="1" w:styleId="btn-facebook">
    <w:name w:val="btn-facebook"/>
    <w:basedOn w:val="Normal"/>
    <w:rsid w:val="000758E8"/>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0758E8"/>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0758E8"/>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0758E8"/>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0758E8"/>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0758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1526691">
      <w:bodyDiv w:val="1"/>
      <w:marLeft w:val="0"/>
      <w:marRight w:val="0"/>
      <w:marTop w:val="0"/>
      <w:marBottom w:val="0"/>
      <w:divBdr>
        <w:top w:val="none" w:sz="0" w:space="0" w:color="auto"/>
        <w:left w:val="none" w:sz="0" w:space="0" w:color="auto"/>
        <w:bottom w:val="none" w:sz="0" w:space="0" w:color="auto"/>
        <w:right w:val="none" w:sz="0" w:space="0" w:color="auto"/>
      </w:divBdr>
      <w:divsChild>
        <w:div w:id="857738247">
          <w:marLeft w:val="0"/>
          <w:marRight w:val="450"/>
          <w:marTop w:val="600"/>
          <w:marBottom w:val="0"/>
          <w:divBdr>
            <w:top w:val="none" w:sz="0" w:space="0" w:color="auto"/>
            <w:left w:val="none" w:sz="0" w:space="0" w:color="auto"/>
            <w:bottom w:val="none" w:sz="0" w:space="0" w:color="auto"/>
            <w:right w:val="none" w:sz="0" w:space="0" w:color="auto"/>
          </w:divBdr>
          <w:divsChild>
            <w:div w:id="528300594">
              <w:marLeft w:val="0"/>
              <w:marRight w:val="0"/>
              <w:marTop w:val="0"/>
              <w:marBottom w:val="0"/>
              <w:divBdr>
                <w:top w:val="single" w:sz="48" w:space="0" w:color="BB0D22"/>
                <w:left w:val="none" w:sz="0" w:space="0" w:color="auto"/>
                <w:bottom w:val="none" w:sz="0" w:space="0" w:color="auto"/>
                <w:right w:val="none" w:sz="0" w:space="0" w:color="auto"/>
              </w:divBdr>
              <w:divsChild>
                <w:div w:id="1696688516">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684525370">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1348</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2020-06-23T12:52:00Z</dcterms:created>
  <dcterms:modified xsi:type="dcterms:W3CDTF">2020-06-23T12:53:00Z</dcterms:modified>
</cp:coreProperties>
</file>